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SAFETY AND HEALTH CHECKLIST MANITOBA</w:t>
      </w:r>
    </w:p>
    <w:p w:rsidR="00000000" w:rsidDel="00000000" w:rsidP="00000000" w:rsidRDefault="00000000" w:rsidRPr="00000000" w14:paraId="00000002">
      <w:pPr>
        <w:spacing w:after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Manitoba.</w:t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Supervisor Competency &amp;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Posting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Harassment, Discrimination, and Violence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Early &amp; Safe Return to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Inspection &amp;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Hazard Identification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Dangerous Work/Work Refusal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and Health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and Health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in the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 Free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 and Wellness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Communicable Disease Prevention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Recognition and Assessment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Investigation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WORKSITE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Thermal 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Lone Working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from Home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Eye and Face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Skin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Hearing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Respiratory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COVID-19 Workplace Safety Plan (If required by the provincial government)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Confined Spaces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Work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at Heights/Fall Protection Policy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69+3kxoR0T1yK07F0+SphEsXQg==">AMUW2mUJJ9XHK/e9IqtN7NmiMJ5XjsdfzAuKfp65+y2NOw8MmGyFpsBjXrpyrEL3q9/M68xl5BnCRe+/IrPeZVs2M01O7XW9ZG3uDDwGCULEeR7d02bO7sM=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